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040E5A" w:rsidRDefault="00696A28" w:rsidP="00696A28">
      <w:pPr>
        <w:spacing w:after="120" w:line="240" w:lineRule="auto"/>
        <w:rPr>
          <w:rFonts w:ascii="Tahoma" w:eastAsia="MS Gothic" w:hAnsi="Tahoma" w:cs="Tahoma"/>
          <w:b/>
          <w:sz w:val="44"/>
          <w:szCs w:val="28"/>
          <w:lang w:val="el-GR"/>
        </w:rPr>
      </w:pPr>
      <w:bookmarkStart w:id="0" w:name="_GoBack"/>
      <w:r>
        <w:rPr>
          <w:rFonts w:ascii="Tahoma" w:eastAsia="MS Gothic" w:hAnsi="Tahoma" w:cs="Tahoma"/>
          <w:b/>
          <w:sz w:val="44"/>
          <w:szCs w:val="28"/>
          <w:lang w:val="el-GR"/>
        </w:rPr>
        <w:t>Η Αμερική αποφασίζει, η Ευρώπη πληρώνει και η Ρωσία κερδίζει!...</w:t>
      </w:r>
    </w:p>
    <w:p w:rsidR="00751724" w:rsidRDefault="00696A28" w:rsidP="003175DA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είχα γράψει από τ</w:t>
      </w:r>
      <w:r w:rsidR="00E06533">
        <w:rPr>
          <w:rFonts w:ascii="Tahoma" w:hAnsi="Tahoma" w:cs="Tahoma"/>
          <w:sz w:val="28"/>
          <w:szCs w:val="28"/>
          <w:lang w:val="el-GR"/>
        </w:rPr>
        <w:t>ις</w:t>
      </w:r>
      <w:r>
        <w:rPr>
          <w:rFonts w:ascii="Tahoma" w:hAnsi="Tahoma" w:cs="Tahoma"/>
          <w:sz w:val="28"/>
          <w:szCs w:val="28"/>
          <w:lang w:val="el-GR"/>
        </w:rPr>
        <w:t xml:space="preserve"> πρώτες μέρες της επιβολής οικονομικών κυρώσεων στη Ρωσία από τη Δύση. </w:t>
      </w:r>
      <w:r w:rsidR="00751724">
        <w:rPr>
          <w:rFonts w:ascii="Tahoma" w:hAnsi="Tahoma" w:cs="Tahoma"/>
          <w:sz w:val="28"/>
          <w:szCs w:val="28"/>
          <w:lang w:val="el-GR"/>
        </w:rPr>
        <w:t>Το πλήγμα που θα δεχθεί η Ρωσία</w:t>
      </w:r>
      <w:r>
        <w:rPr>
          <w:rFonts w:ascii="Tahoma" w:hAnsi="Tahoma" w:cs="Tahoma"/>
          <w:sz w:val="28"/>
          <w:szCs w:val="28"/>
          <w:lang w:val="el-GR"/>
        </w:rPr>
        <w:t xml:space="preserve">, είχα ισχυρισθεί, </w:t>
      </w:r>
      <w:r w:rsidR="00751724">
        <w:rPr>
          <w:rFonts w:ascii="Tahoma" w:hAnsi="Tahoma" w:cs="Tahoma"/>
          <w:sz w:val="28"/>
          <w:szCs w:val="28"/>
          <w:lang w:val="el-GR"/>
        </w:rPr>
        <w:t>θα είναι επιδερμικό</w:t>
      </w:r>
      <w:r>
        <w:rPr>
          <w:rFonts w:ascii="Tahoma" w:hAnsi="Tahoma" w:cs="Tahoma"/>
          <w:sz w:val="28"/>
          <w:szCs w:val="28"/>
          <w:lang w:val="el-GR"/>
        </w:rPr>
        <w:t>. Δεν περίμενα, όμως, για να είμαι ειλικρινής</w:t>
      </w:r>
      <w:r w:rsidR="00751724" w:rsidRPr="00751724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ότι</w:t>
      </w:r>
      <w:r w:rsidR="00751724" w:rsidRPr="00751724">
        <w:rPr>
          <w:rFonts w:ascii="Tahoma" w:hAnsi="Tahoma" w:cs="Tahoma"/>
          <w:sz w:val="28"/>
          <w:szCs w:val="28"/>
          <w:lang w:val="el-GR"/>
        </w:rPr>
        <w:t xml:space="preserve"> </w:t>
      </w:r>
      <w:r w:rsidR="00751724">
        <w:rPr>
          <w:rFonts w:ascii="Tahoma" w:hAnsi="Tahoma" w:cs="Tahoma"/>
          <w:sz w:val="28"/>
          <w:szCs w:val="28"/>
          <w:lang w:val="el-GR"/>
        </w:rPr>
        <w:t>τα μέτρα που είχε αποφασίσει η Αμερική θα έπλητταν</w:t>
      </w:r>
      <w:r w:rsidR="0056332F">
        <w:rPr>
          <w:rFonts w:ascii="Tahoma" w:hAnsi="Tahoma" w:cs="Tahoma"/>
          <w:sz w:val="28"/>
          <w:szCs w:val="28"/>
          <w:lang w:val="el-GR"/>
        </w:rPr>
        <w:t xml:space="preserve"> </w:t>
      </w:r>
      <w:r w:rsidR="00751724">
        <w:rPr>
          <w:rFonts w:ascii="Tahoma" w:hAnsi="Tahoma" w:cs="Tahoma"/>
          <w:sz w:val="28"/>
          <w:szCs w:val="28"/>
          <w:lang w:val="el-GR"/>
        </w:rPr>
        <w:t xml:space="preserve">την Ευρώπη και ότι τα αντίμετρα της Ρωσίας καθώς και τα κίνητρα προς τον αγροτικό της κυρίως πληθυσμό θα ωθούσαν τη γεωργική της παραγωγή σε βαθμό που σήμερα </w:t>
      </w:r>
      <w:r w:rsidR="00E06533">
        <w:rPr>
          <w:rFonts w:ascii="Tahoma" w:hAnsi="Tahoma" w:cs="Tahoma"/>
          <w:sz w:val="28"/>
          <w:szCs w:val="28"/>
          <w:lang w:val="el-GR"/>
        </w:rPr>
        <w:t xml:space="preserve">ειδικοί </w:t>
      </w:r>
      <w:r w:rsidR="00751724">
        <w:rPr>
          <w:rFonts w:ascii="Tahoma" w:hAnsi="Tahoma" w:cs="Tahoma"/>
          <w:sz w:val="28"/>
          <w:szCs w:val="28"/>
          <w:lang w:val="el-GR"/>
        </w:rPr>
        <w:t xml:space="preserve">να </w:t>
      </w:r>
      <w:r w:rsidR="00E06533">
        <w:rPr>
          <w:rFonts w:ascii="Tahoma" w:hAnsi="Tahoma" w:cs="Tahoma"/>
          <w:sz w:val="28"/>
          <w:szCs w:val="28"/>
          <w:lang w:val="el-GR"/>
        </w:rPr>
        <w:t>ισχυρίζονται</w:t>
      </w:r>
      <w:r w:rsidR="00751724">
        <w:rPr>
          <w:rFonts w:ascii="Tahoma" w:hAnsi="Tahoma" w:cs="Tahoma"/>
          <w:sz w:val="28"/>
          <w:szCs w:val="28"/>
          <w:lang w:val="el-GR"/>
        </w:rPr>
        <w:t xml:space="preserve"> ότι η χώρα του </w:t>
      </w:r>
      <w:proofErr w:type="spellStart"/>
      <w:r w:rsidR="00751724">
        <w:rPr>
          <w:rFonts w:ascii="Tahoma" w:hAnsi="Tahoma" w:cs="Tahoma"/>
          <w:sz w:val="28"/>
          <w:szCs w:val="28"/>
          <w:lang w:val="el-GR"/>
        </w:rPr>
        <w:t>Πούτιν</w:t>
      </w:r>
      <w:proofErr w:type="spellEnd"/>
      <w:r w:rsidR="00751724">
        <w:rPr>
          <w:rFonts w:ascii="Tahoma" w:hAnsi="Tahoma" w:cs="Tahoma"/>
          <w:sz w:val="28"/>
          <w:szCs w:val="28"/>
          <w:lang w:val="el-GR"/>
        </w:rPr>
        <w:t xml:space="preserve"> σε λίγα χρόνια θα </w:t>
      </w:r>
      <w:r w:rsidR="0056332F">
        <w:rPr>
          <w:rFonts w:ascii="Tahoma" w:hAnsi="Tahoma" w:cs="Tahoma"/>
          <w:sz w:val="28"/>
          <w:szCs w:val="28"/>
          <w:lang w:val="el-GR"/>
        </w:rPr>
        <w:t>γίνει</w:t>
      </w:r>
      <w:r w:rsidR="00751724">
        <w:rPr>
          <w:rFonts w:ascii="Tahoma" w:hAnsi="Tahoma" w:cs="Tahoma"/>
          <w:sz w:val="28"/>
          <w:szCs w:val="28"/>
          <w:lang w:val="el-GR"/>
        </w:rPr>
        <w:t xml:space="preserve"> αυτάρκης σε ότι αφορά τις ανάγκες της </w:t>
      </w:r>
      <w:r w:rsidR="00E06533">
        <w:rPr>
          <w:rFonts w:ascii="Tahoma" w:hAnsi="Tahoma" w:cs="Tahoma"/>
          <w:sz w:val="28"/>
          <w:szCs w:val="28"/>
          <w:lang w:val="el-GR"/>
        </w:rPr>
        <w:t>σε</w:t>
      </w:r>
      <w:r w:rsidR="00751724">
        <w:rPr>
          <w:rFonts w:ascii="Tahoma" w:hAnsi="Tahoma" w:cs="Tahoma"/>
          <w:sz w:val="28"/>
          <w:szCs w:val="28"/>
          <w:lang w:val="el-GR"/>
        </w:rPr>
        <w:t xml:space="preserve"> γεωργικά και κτηνοτροφικά προϊόντα!</w:t>
      </w:r>
    </w:p>
    <w:p w:rsidR="00F55C1D" w:rsidRDefault="00EF64AE" w:rsidP="003175DA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Τρία χρόνια μετά τις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αντι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-κυρώσεις της Ρωσίας</w:t>
      </w:r>
      <w:r w:rsidR="0056332F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οι συνολικές απώλειες των χωρών που υιοθέτησαν κυρώσεις εναντίον της φτάνουν τα 100 δις ενώ η Ρωσία είχε ζημίες 50 δις ευρώ.</w:t>
      </w:r>
    </w:p>
    <w:p w:rsidR="00EF64AE" w:rsidRDefault="0056332F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Σύμφωνα με το Αυστριακό Ινστι</w:t>
      </w:r>
      <w:r w:rsidR="003D5414" w:rsidRPr="00EF64AE">
        <w:rPr>
          <w:rFonts w:ascii="Tahoma" w:hAnsi="Tahoma" w:cs="Tahoma"/>
          <w:sz w:val="28"/>
          <w:lang w:val="el-GR"/>
        </w:rPr>
        <w:t xml:space="preserve">τούτο </w:t>
      </w:r>
      <w:r>
        <w:rPr>
          <w:rFonts w:ascii="Tahoma" w:hAnsi="Tahoma" w:cs="Tahoma"/>
          <w:sz w:val="28"/>
          <w:lang w:val="el-GR"/>
        </w:rPr>
        <w:t>Έ</w:t>
      </w:r>
      <w:r w:rsidR="003D5414" w:rsidRPr="00EF64AE">
        <w:rPr>
          <w:rFonts w:ascii="Tahoma" w:hAnsi="Tahoma" w:cs="Tahoma"/>
          <w:sz w:val="28"/>
          <w:lang w:val="el-GR"/>
        </w:rPr>
        <w:t>ρευνας</w:t>
      </w:r>
      <w:r w:rsidR="00EF64AE">
        <w:rPr>
          <w:rFonts w:ascii="Tahoma" w:hAnsi="Tahoma" w:cs="Tahoma"/>
          <w:sz w:val="28"/>
          <w:lang w:val="el-GR"/>
        </w:rPr>
        <w:t xml:space="preserve"> «</w:t>
      </w:r>
      <w:r w:rsidR="003D5414" w:rsidRPr="00EF64AE">
        <w:rPr>
          <w:rFonts w:ascii="Tahoma" w:hAnsi="Tahoma" w:cs="Tahoma"/>
          <w:sz w:val="28"/>
        </w:rPr>
        <w:t>WIFO</w:t>
      </w:r>
      <w:r w:rsidR="00EF64AE">
        <w:rPr>
          <w:rFonts w:ascii="Tahoma" w:hAnsi="Tahoma" w:cs="Tahoma"/>
          <w:sz w:val="28"/>
          <w:lang w:val="el-GR"/>
        </w:rPr>
        <w:t>»</w:t>
      </w:r>
      <w:r w:rsidR="003D5414" w:rsidRPr="00EF64AE">
        <w:rPr>
          <w:rFonts w:ascii="Tahoma" w:hAnsi="Tahoma" w:cs="Tahoma"/>
          <w:sz w:val="28"/>
          <w:lang w:val="el-GR"/>
        </w:rPr>
        <w:t xml:space="preserve">, εξαιτίας των </w:t>
      </w:r>
      <w:proofErr w:type="spellStart"/>
      <w:r w:rsidR="003D5414" w:rsidRPr="00EF64AE">
        <w:rPr>
          <w:rFonts w:ascii="Tahoma" w:hAnsi="Tahoma" w:cs="Tahoma"/>
          <w:sz w:val="28"/>
          <w:lang w:val="el-GR"/>
        </w:rPr>
        <w:t>α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ντι</w:t>
      </w:r>
      <w:proofErr w:type="spellEnd"/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-κυρώσεων, χάθηκαν στην Ευρώπη 400.000 θέσεις εργασίας και επιβραδύνθηκε ο ρυθμός αύξησης του </w:t>
      </w:r>
      <w:r w:rsid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Ακαθάριστου Εθνικού Προϊόντος 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της </w:t>
      </w:r>
      <w:r w:rsidR="00EF64AE">
        <w:rPr>
          <w:rStyle w:val="m-651961075995552180textexposedshow"/>
          <w:rFonts w:ascii="Tahoma" w:hAnsi="Tahoma" w:cs="Tahoma"/>
          <w:sz w:val="28"/>
          <w:lang w:val="el-GR"/>
        </w:rPr>
        <w:t>(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ΑΕΠ</w:t>
      </w:r>
      <w:r w:rsidR="00EF64AE">
        <w:rPr>
          <w:rStyle w:val="m-651961075995552180textexposedshow"/>
          <w:rFonts w:ascii="Tahoma" w:hAnsi="Tahoma" w:cs="Tahoma"/>
          <w:sz w:val="28"/>
          <w:lang w:val="el-GR"/>
        </w:rPr>
        <w:t>)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.</w:t>
      </w:r>
    </w:p>
    <w:p w:rsidR="00EF64AE" w:rsidRDefault="00EF64AE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Δημοσίευμα σχετικά με τις επιπτώσεις των μέτρων και αντιμέτρων αναφέρει μεταξύ άλλων:</w:t>
      </w:r>
    </w:p>
    <w:p w:rsidR="00EF64AE" w:rsidRDefault="00EF64AE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«…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Το Γαλλικό ερευνητικό κέντρο Διεθνούς Οικονομίας (</w:t>
      </w:r>
      <w:r w:rsidR="003D5414" w:rsidRPr="00EF64AE">
        <w:rPr>
          <w:rStyle w:val="m-651961075995552180textexposedshow"/>
          <w:rFonts w:ascii="Tahoma" w:hAnsi="Tahoma" w:cs="Tahoma"/>
          <w:sz w:val="28"/>
        </w:rPr>
        <w:t>CEPII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) διαπίστωσε ότι τη μεγαλύτερη ζημιά, σε ποσοστό 76,7%</w:t>
      </w:r>
      <w:r>
        <w:rPr>
          <w:rStyle w:val="m-651961075995552180textexposedshow"/>
          <w:rFonts w:ascii="Tahoma" w:hAnsi="Tahoma" w:cs="Tahoma"/>
          <w:sz w:val="28"/>
          <w:lang w:val="el-GR"/>
        </w:rPr>
        <w:t>,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υπέστη η Ευρώπη. ΗΠΑ και Αυστραλία έπονται.</w:t>
      </w:r>
    </w:p>
    <w:p w:rsidR="00EF64AE" w:rsidRDefault="00EF64AE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»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Μόνο η Ιταλία, μέσα σε τρία χρόνια, έχασε 12 δις και 200.000 θέσεις εργασίας.</w:t>
      </w:r>
    </w:p>
    <w:p w:rsidR="00EF64AE" w:rsidRDefault="00EF64AE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»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Μέσα σ</w:t>
      </w:r>
      <w:r w:rsidR="00083B44">
        <w:rPr>
          <w:rStyle w:val="m-651961075995552180textexposedshow"/>
          <w:rFonts w:ascii="Tahoma" w:hAnsi="Tahoma" w:cs="Tahoma"/>
          <w:sz w:val="28"/>
          <w:lang w:val="el-GR"/>
        </w:rPr>
        <w:t xml:space="preserve">ε 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ένα χρόνο, από Ιούλιο του 2014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μέχρι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Αύγουστο του 2015, η Ευρώπη έχασε συνολικά 60,2 δις, σύμφωνα με Γάλλους οικονομολόγους.</w:t>
      </w:r>
    </w:p>
    <w:p w:rsidR="00DF3567" w:rsidRDefault="00EF64AE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»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Ωστόσο,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συνεχίζει το δημοσίευμα,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για τη Ρωσική οικονομία οι κυρώσεις ήταν ευεργετικές, καθώς συνέβαλαν στην ανάπτυξη της εγχώριας παραγωγής και της υποκατάστασης των εισαγωγών.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Στον τομέα των κηπευτικών θερμοκηπίου, η παραγωγή λαχανικών αυξήθηκε κατά 50%, σε σχέση με το 2014 και συνεχίζεται η αυξητική τους πορεία. Κάθε χρόνο δημιουργούνται νέα 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τεράστια 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θερμοκήπια και οι επενδύσεις αγγίζουν τα 150 δις ρούβλια. Οι εισαγωγές μειώθηκαν, κατά 40%.</w:t>
      </w:r>
    </w:p>
    <w:p w:rsidR="00DF3567" w:rsidRDefault="00DF3567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lastRenderedPageBreak/>
        <w:t>»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Σημαντικά αποτελέσματα υπήρξαν και στην παραγωγή χοιρινού κρέατος, πουλερικών</w:t>
      </w:r>
      <w:r w:rsidR="00083B44">
        <w:rPr>
          <w:rStyle w:val="m-651961075995552180textexposedshow"/>
          <w:rFonts w:ascii="Tahoma" w:hAnsi="Tahoma" w:cs="Tahoma"/>
          <w:sz w:val="28"/>
          <w:lang w:val="el-GR"/>
        </w:rPr>
        <w:t xml:space="preserve"> και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τυριού </w:t>
      </w:r>
      <w:r w:rsidR="002D371E">
        <w:rPr>
          <w:rStyle w:val="m-651961075995552180textexposedshow"/>
          <w:rFonts w:ascii="Tahoma" w:hAnsi="Tahoma" w:cs="Tahoma"/>
          <w:sz w:val="28"/>
          <w:lang w:val="el-GR"/>
        </w:rPr>
        <w:t>ενώ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σε καλό δρόμο βρίσκονται οι παραγωγές γάλακτος και βοδινού κρέατος</w:t>
      </w:r>
      <w:r>
        <w:rPr>
          <w:rStyle w:val="m-651961075995552180textexposedshow"/>
          <w:rFonts w:ascii="Tahoma" w:hAnsi="Tahoma" w:cs="Tahoma"/>
          <w:sz w:val="28"/>
          <w:lang w:val="el-GR"/>
        </w:rPr>
        <w:t>…»</w:t>
      </w:r>
    </w:p>
    <w:p w:rsidR="00DF3567" w:rsidRDefault="00DF3567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Να τονίσω ότι «τη νύφη έχουν πληρώσει</w:t>
      </w:r>
      <w:r w:rsidR="006005AC">
        <w:rPr>
          <w:rStyle w:val="m-651961075995552180textexposedshow"/>
          <w:rFonts w:ascii="Tahoma" w:hAnsi="Tahoma" w:cs="Tahoma"/>
          <w:sz w:val="28"/>
          <w:lang w:val="el-GR"/>
        </w:rPr>
        <w:t>»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κυρίως οι μικροεπιχειρηματίες και οι αγρότες της Ευρώπης και ιδιαίτερα της Ελλάδας, Ιταλίας, Ισπανίας και Πορτογαλίας. </w:t>
      </w:r>
    </w:p>
    <w:p w:rsidR="00DF3567" w:rsidRDefault="00DF3567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Οι μεγαλέμποροι και βιομήχανοι της βόρειας Ευρώπης έχουν βρει τρόπους να μειώσουν τον οικονομικό αντίκτυπο των κυρώσεων και </w:t>
      </w:r>
      <w:proofErr w:type="spellStart"/>
      <w:r>
        <w:rPr>
          <w:rStyle w:val="m-651961075995552180textexposedshow"/>
          <w:rFonts w:ascii="Tahoma" w:hAnsi="Tahoma" w:cs="Tahoma"/>
          <w:sz w:val="28"/>
          <w:lang w:val="el-GR"/>
        </w:rPr>
        <w:t>αντι</w:t>
      </w:r>
      <w:proofErr w:type="spellEnd"/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-κυρώσεων. Μετέφεραν εργοστάσια παραγωγής στη Ρωσία η οποία και πάλι βγήκε κερδισμένη από τις </w:t>
      </w:r>
      <w:r w:rsidR="0056332F">
        <w:rPr>
          <w:rStyle w:val="m-651961075995552180textexposedshow"/>
          <w:rFonts w:ascii="Tahoma" w:hAnsi="Tahoma" w:cs="Tahoma"/>
          <w:sz w:val="28"/>
          <w:lang w:val="el-GR"/>
        </w:rPr>
        <w:t>ξένες επενδύσεις!</w:t>
      </w:r>
    </w:p>
    <w:p w:rsidR="008700B6" w:rsidRDefault="00DF3567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Επισκέπτομαι τη Ρωσία κάθε χρόνο και </w:t>
      </w:r>
      <w:r w:rsidR="002D371E">
        <w:rPr>
          <w:rStyle w:val="m-651961075995552180textexposedshow"/>
          <w:rFonts w:ascii="Tahoma" w:hAnsi="Tahoma" w:cs="Tahoma"/>
          <w:sz w:val="28"/>
          <w:lang w:val="el-GR"/>
        </w:rPr>
        <w:t xml:space="preserve">έχω </w:t>
      </w:r>
      <w:r w:rsidR="0056332F">
        <w:rPr>
          <w:rStyle w:val="m-651961075995552180textexposedshow"/>
          <w:rFonts w:ascii="Tahoma" w:hAnsi="Tahoma" w:cs="Tahoma"/>
          <w:sz w:val="28"/>
          <w:lang w:val="el-GR"/>
        </w:rPr>
        <w:t>διαπ</w:t>
      </w:r>
      <w:r w:rsidR="002D371E">
        <w:rPr>
          <w:rStyle w:val="m-651961075995552180textexposedshow"/>
          <w:rFonts w:ascii="Tahoma" w:hAnsi="Tahoma" w:cs="Tahoma"/>
          <w:sz w:val="28"/>
          <w:lang w:val="el-GR"/>
        </w:rPr>
        <w:t>ιστώσει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«ιδίοις </w:t>
      </w:r>
      <w:proofErr w:type="spellStart"/>
      <w:r>
        <w:rPr>
          <w:rStyle w:val="m-651961075995552180textexposedshow"/>
          <w:rFonts w:ascii="Tahoma" w:hAnsi="Tahoma" w:cs="Tahoma"/>
          <w:sz w:val="28"/>
          <w:lang w:val="el-GR"/>
        </w:rPr>
        <w:t>όμμασι</w:t>
      </w:r>
      <w:proofErr w:type="spellEnd"/>
      <w:r>
        <w:rPr>
          <w:rStyle w:val="m-651961075995552180textexposedshow"/>
          <w:rFonts w:ascii="Tahoma" w:hAnsi="Tahoma" w:cs="Tahoma"/>
          <w:sz w:val="28"/>
          <w:lang w:val="el-GR"/>
        </w:rPr>
        <w:t>»</w:t>
      </w:r>
      <w:r w:rsidR="00E6587D">
        <w:rPr>
          <w:rStyle w:val="m-651961075995552180textexposedshow"/>
          <w:rFonts w:ascii="Tahoma" w:hAnsi="Tahoma" w:cs="Tahoma"/>
          <w:sz w:val="28"/>
          <w:lang w:val="el-GR"/>
        </w:rPr>
        <w:t xml:space="preserve"> τις επιτελούμενες αλλαγές. Όπου και να ταξιδέψεις</w:t>
      </w:r>
      <w:r w:rsidR="00355910">
        <w:rPr>
          <w:rStyle w:val="m-651961075995552180textexposedshow"/>
          <w:rFonts w:ascii="Tahoma" w:hAnsi="Tahoma" w:cs="Tahoma"/>
          <w:sz w:val="28"/>
          <w:lang w:val="el-GR"/>
        </w:rPr>
        <w:t>,</w:t>
      </w:r>
      <w:r w:rsidR="00E6587D">
        <w:rPr>
          <w:rStyle w:val="m-651961075995552180textexposedshow"/>
          <w:rFonts w:ascii="Tahoma" w:hAnsi="Tahoma" w:cs="Tahoma"/>
          <w:sz w:val="28"/>
          <w:lang w:val="el-GR"/>
        </w:rPr>
        <w:t xml:space="preserve"> με τρένο ή αυτοκίνητο</w:t>
      </w:r>
      <w:r w:rsidR="00355910">
        <w:rPr>
          <w:rStyle w:val="m-651961075995552180textexposedshow"/>
          <w:rFonts w:ascii="Tahoma" w:hAnsi="Tahoma" w:cs="Tahoma"/>
          <w:sz w:val="28"/>
          <w:lang w:val="el-GR"/>
        </w:rPr>
        <w:t>,</w:t>
      </w:r>
      <w:r w:rsidR="00E6587D">
        <w:rPr>
          <w:rStyle w:val="m-651961075995552180textexposedshow"/>
          <w:rFonts w:ascii="Tahoma" w:hAnsi="Tahoma" w:cs="Tahoma"/>
          <w:sz w:val="28"/>
          <w:lang w:val="el-GR"/>
        </w:rPr>
        <w:t xml:space="preserve"> θα δεις τεράστιες εκτάσεις –που</w:t>
      </w:r>
      <w:r w:rsidR="008700B6">
        <w:rPr>
          <w:rStyle w:val="m-651961075995552180textexposedshow"/>
          <w:rFonts w:ascii="Tahoma" w:hAnsi="Tahoma" w:cs="Tahoma"/>
          <w:sz w:val="28"/>
          <w:lang w:val="el-GR"/>
        </w:rPr>
        <w:t xml:space="preserve"> πριν λίγα χρόνια παρέμεναν ακαλλιέργητες–</w:t>
      </w:r>
      <w:r w:rsidR="001145DA">
        <w:rPr>
          <w:rStyle w:val="m-651961075995552180textexposedshow"/>
          <w:rFonts w:ascii="Tahoma" w:hAnsi="Tahoma" w:cs="Tahoma"/>
          <w:sz w:val="28"/>
          <w:lang w:val="el-GR"/>
        </w:rPr>
        <w:t xml:space="preserve"> </w:t>
      </w:r>
      <w:r w:rsidR="008700B6">
        <w:rPr>
          <w:rStyle w:val="m-651961075995552180textexposedshow"/>
          <w:rFonts w:ascii="Tahoma" w:hAnsi="Tahoma" w:cs="Tahoma"/>
          <w:sz w:val="28"/>
          <w:lang w:val="el-GR"/>
        </w:rPr>
        <w:t xml:space="preserve">να είναι </w:t>
      </w:r>
      <w:r w:rsidR="00E6587D">
        <w:rPr>
          <w:rStyle w:val="m-651961075995552180textexposedshow"/>
          <w:rFonts w:ascii="Tahoma" w:hAnsi="Tahoma" w:cs="Tahoma"/>
          <w:sz w:val="28"/>
          <w:lang w:val="el-GR"/>
        </w:rPr>
        <w:t>γεμάτες θερμοκήπια!</w:t>
      </w:r>
    </w:p>
    <w:p w:rsidR="002B26E4" w:rsidRDefault="008700B6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Στα καταστήματα, επίσης, τώρα διαφημίζονται τα ντόπια γεωργικά προϊόντα και ο μέσος Ρώσος έπαψε να θαυμάζει τα ξένα φρούτα και λαχανικά. Προτιμάει τα ρωσικά που είναι καλής ποιότητας και αναμφίβολα αρκετά φθηνότερα.</w:t>
      </w:r>
      <w:r w:rsidR="00DF3567">
        <w:rPr>
          <w:rStyle w:val="m-651961075995552180textexposedshow"/>
          <w:rFonts w:ascii="Tahoma" w:hAnsi="Tahoma" w:cs="Tahoma"/>
          <w:sz w:val="28"/>
          <w:lang w:val="el-GR"/>
        </w:rPr>
        <w:t xml:space="preserve"> </w:t>
      </w:r>
    </w:p>
    <w:p w:rsidR="002B26E4" w:rsidRDefault="002B26E4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>«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Μέσα σε λίγα 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ακόμα 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χρόνια, θα είμαστε εντελώς αυτάρκεις. Ακόμη κι αν αρθούν οι κυρώσεις, οι παραγωγοί μας θα κυριαρχούν στην αγορά. Θ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’ 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αρχ</w:t>
      </w:r>
      <w:r>
        <w:rPr>
          <w:rStyle w:val="m-651961075995552180textexposedshow"/>
          <w:rFonts w:ascii="Tahoma" w:hAnsi="Tahoma" w:cs="Tahoma"/>
          <w:sz w:val="28"/>
          <w:lang w:val="el-GR"/>
        </w:rPr>
        <w:t>ίσουμε να παράγουμε περισσότερα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απ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’ 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όσα εισάγουμε και θα μπορούμε να υπαγορεύουμε τους δικούς μας όρους</w:t>
      </w:r>
      <w:r>
        <w:rPr>
          <w:rStyle w:val="m-651961075995552180textexposedshow"/>
          <w:rFonts w:ascii="Tahoma" w:hAnsi="Tahoma" w:cs="Tahoma"/>
          <w:sz w:val="28"/>
          <w:lang w:val="el-GR"/>
        </w:rPr>
        <w:t>»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>, υποστηρίζουν Ρώσοι εμπειρογνώμονες.</w:t>
      </w:r>
    </w:p>
    <w:p w:rsidR="003D5414" w:rsidRDefault="006005AC" w:rsidP="00EF64AE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Κατά τα άλλα η Ουάσινγκτον συνεχίζει να πιέζει την Ευρώπη για νέες κυρώσεις εναντίον της Ρωσίας, αρνούμενη να </w:t>
      </w:r>
      <w:r w:rsidR="00355910">
        <w:rPr>
          <w:rStyle w:val="m-651961075995552180textexposedshow"/>
          <w:rFonts w:ascii="Tahoma" w:hAnsi="Tahoma" w:cs="Tahoma"/>
          <w:sz w:val="28"/>
          <w:lang w:val="el-GR"/>
        </w:rPr>
        <w:t>αντιληφθεί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ότι</w:t>
      </w:r>
      <w:r w:rsidR="003D5414" w:rsidRPr="00EF64AE">
        <w:rPr>
          <w:rStyle w:val="m-651961075995552180textexposedshow"/>
          <w:rFonts w:ascii="Tahoma" w:hAnsi="Tahoma" w:cs="Tahoma"/>
          <w:sz w:val="28"/>
          <w:lang w:val="el-GR"/>
        </w:rPr>
        <w:t xml:space="preserve"> 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η πολιτική αυτή είναι αποτυχημένη. </w:t>
      </w:r>
    </w:p>
    <w:p w:rsidR="00AF0268" w:rsidRDefault="006005AC" w:rsidP="00AF0268">
      <w:pPr>
        <w:pStyle w:val="Web"/>
        <w:spacing w:before="120" w:beforeAutospacing="0" w:after="0" w:afterAutospacing="0"/>
        <w:ind w:firstLine="720"/>
        <w:rPr>
          <w:rStyle w:val="m-651961075995552180textexposedshow"/>
          <w:rFonts w:ascii="Tahoma" w:hAnsi="Tahoma" w:cs="Tahoma"/>
          <w:sz w:val="28"/>
          <w:lang w:val="el-GR"/>
        </w:rPr>
      </w:pP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Οι Ηνωμένες Πολιτείες πρέπει </w:t>
      </w:r>
      <w:r w:rsidR="00355910">
        <w:rPr>
          <w:rStyle w:val="m-651961075995552180textexposedshow"/>
          <w:rFonts w:ascii="Tahoma" w:hAnsi="Tahoma" w:cs="Tahoma"/>
          <w:sz w:val="28"/>
          <w:lang w:val="el-GR"/>
        </w:rPr>
        <w:t xml:space="preserve">επί τέλους 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να καταλάβουν ότι η Ρωσία (ή τουλάχιστον ένα μεγάλο μέρος της) είναι γεωγραφικά αλλά και πολιτιστικά κομμάτι της Ευρώπης. </w:t>
      </w:r>
      <w:r w:rsidR="00AF0268">
        <w:rPr>
          <w:rStyle w:val="m-651961075995552180textexposedshow"/>
          <w:rFonts w:ascii="Tahoma" w:hAnsi="Tahoma" w:cs="Tahoma"/>
          <w:sz w:val="28"/>
          <w:lang w:val="el-GR"/>
        </w:rPr>
        <w:t xml:space="preserve">Όσο η Ουάσιγκτον προσπαθεί να μας πείσει ότι τα πράγματα δεν είναι έτσι, τόσο οι επικίνδυνες εντάσεις μπορεί να οδηγήσουν σε ανεξέλεγκτες καταστάσεις. </w:t>
      </w:r>
      <w:r>
        <w:rPr>
          <w:rStyle w:val="m-651961075995552180textexposedshow"/>
          <w:rFonts w:ascii="Tahoma" w:hAnsi="Tahoma" w:cs="Tahoma"/>
          <w:sz w:val="28"/>
          <w:lang w:val="el-GR"/>
        </w:rPr>
        <w:t xml:space="preserve"> </w:t>
      </w:r>
    </w:p>
    <w:p w:rsidR="00A56640" w:rsidRPr="00A56640" w:rsidRDefault="00A56640" w:rsidP="00A56640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A56640">
        <w:rPr>
          <w:rFonts w:ascii="Tahoma" w:hAnsi="Tahoma" w:cs="Tahoma"/>
          <w:sz w:val="28"/>
          <w:szCs w:val="28"/>
          <w:lang w:val="el-GR"/>
        </w:rPr>
        <w:t xml:space="preserve">Αυτά για σήμερα. Μέχρι την επόμενη εβδομάδα </w:t>
      </w:r>
      <w:r>
        <w:rPr>
          <w:rFonts w:ascii="Tahoma" w:hAnsi="Tahoma" w:cs="Tahoma"/>
          <w:sz w:val="28"/>
          <w:szCs w:val="28"/>
          <w:lang w:val="el-GR"/>
        </w:rPr>
        <w:t>να περνάτε καλά.</w:t>
      </w:r>
    </w:p>
    <w:p w:rsidR="00E409EC" w:rsidRPr="007850C5" w:rsidRDefault="00E409EC" w:rsidP="003175DA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Γιώργος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Μεσσάρης</w:t>
      </w:r>
      <w:proofErr w:type="spellEnd"/>
    </w:p>
    <w:p w:rsidR="00AF0268" w:rsidRPr="00A56640" w:rsidRDefault="00F818C6" w:rsidP="00AF0268">
      <w:pPr>
        <w:spacing w:after="12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F818C6">
        <w:rPr>
          <w:rFonts w:ascii="Tahoma" w:hAnsi="Tahoma" w:cs="Tahoma"/>
          <w:b/>
          <w:sz w:val="28"/>
          <w:szCs w:val="28"/>
          <w:lang w:val="el-GR"/>
        </w:rPr>
        <w:lastRenderedPageBreak/>
        <w:t>ΣΤΗ ΦΩΤΟΓΡΑΦΙΑ</w:t>
      </w:r>
      <w:r>
        <w:rPr>
          <w:rFonts w:ascii="Tahoma" w:hAnsi="Tahoma" w:cs="Tahoma"/>
          <w:b/>
          <w:sz w:val="28"/>
          <w:szCs w:val="28"/>
          <w:lang w:val="el-GR"/>
        </w:rPr>
        <w:t>:</w:t>
      </w:r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A56640" w:rsidRPr="00A56640">
        <w:rPr>
          <w:rFonts w:ascii="Tahoma" w:hAnsi="Tahoma" w:cs="Tahoma"/>
          <w:b/>
          <w:sz w:val="28"/>
          <w:szCs w:val="28"/>
          <w:lang w:val="el-GR"/>
        </w:rPr>
        <w:t>Τα ρωσικά αγροτικά προϊόντα παίρνουν περίοπτη πλέον θέση στα καταστήματα της Ρωσίας. Χαμένες κυρίως οι μεσογειακές χώρες. Ας τα βλέπει η Ουάσινγκτον…</w:t>
      </w:r>
    </w:p>
    <w:p w:rsidR="008A5045" w:rsidRPr="005E3D77" w:rsidRDefault="008A5045" w:rsidP="008A5045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8A5045" w:rsidRPr="00736646" w:rsidRDefault="008A5045" w:rsidP="008A5045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</w:t>
      </w:r>
      <w:proofErr w:type="spellStart"/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8A5045" w:rsidRPr="00736646" w:rsidRDefault="008A5045" w:rsidP="008A5045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bookmarkEnd w:id="0"/>
    <w:p w:rsidR="00F13A0F" w:rsidRPr="00736646" w:rsidRDefault="00F13A0F" w:rsidP="008A5045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F13A0F" w:rsidRPr="0073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43229"/>
    <w:rsid w:val="00051328"/>
    <w:rsid w:val="00054C81"/>
    <w:rsid w:val="000558B3"/>
    <w:rsid w:val="00067F67"/>
    <w:rsid w:val="00075A78"/>
    <w:rsid w:val="00082BB9"/>
    <w:rsid w:val="0008351D"/>
    <w:rsid w:val="00083B44"/>
    <w:rsid w:val="00083C1A"/>
    <w:rsid w:val="00084088"/>
    <w:rsid w:val="000940CA"/>
    <w:rsid w:val="000B43E5"/>
    <w:rsid w:val="000B503D"/>
    <w:rsid w:val="000C1979"/>
    <w:rsid w:val="000C1CCB"/>
    <w:rsid w:val="000E10EA"/>
    <w:rsid w:val="000F14F5"/>
    <w:rsid w:val="000F368C"/>
    <w:rsid w:val="000F6F65"/>
    <w:rsid w:val="0010386F"/>
    <w:rsid w:val="00107A2F"/>
    <w:rsid w:val="00110943"/>
    <w:rsid w:val="001145DA"/>
    <w:rsid w:val="001161D6"/>
    <w:rsid w:val="001232B0"/>
    <w:rsid w:val="00126DEE"/>
    <w:rsid w:val="001276D8"/>
    <w:rsid w:val="0013046F"/>
    <w:rsid w:val="001335B4"/>
    <w:rsid w:val="00143209"/>
    <w:rsid w:val="00144E29"/>
    <w:rsid w:val="001475F7"/>
    <w:rsid w:val="0015256A"/>
    <w:rsid w:val="00152A0F"/>
    <w:rsid w:val="00153F91"/>
    <w:rsid w:val="00155439"/>
    <w:rsid w:val="001648A2"/>
    <w:rsid w:val="00166272"/>
    <w:rsid w:val="00171DF4"/>
    <w:rsid w:val="0017678F"/>
    <w:rsid w:val="001872C1"/>
    <w:rsid w:val="001A1DC8"/>
    <w:rsid w:val="001A3E2A"/>
    <w:rsid w:val="001A6125"/>
    <w:rsid w:val="001B02CB"/>
    <w:rsid w:val="001E25D0"/>
    <w:rsid w:val="001E6630"/>
    <w:rsid w:val="00201FAD"/>
    <w:rsid w:val="00202EB0"/>
    <w:rsid w:val="002105BE"/>
    <w:rsid w:val="00213069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3D26"/>
    <w:rsid w:val="002601BD"/>
    <w:rsid w:val="00263B4A"/>
    <w:rsid w:val="00267284"/>
    <w:rsid w:val="00270C8B"/>
    <w:rsid w:val="002778B7"/>
    <w:rsid w:val="00284EA0"/>
    <w:rsid w:val="00295609"/>
    <w:rsid w:val="002A47EA"/>
    <w:rsid w:val="002B09EB"/>
    <w:rsid w:val="002B1E32"/>
    <w:rsid w:val="002B26E4"/>
    <w:rsid w:val="002B27C7"/>
    <w:rsid w:val="002B4508"/>
    <w:rsid w:val="002B7903"/>
    <w:rsid w:val="002C1853"/>
    <w:rsid w:val="002C571E"/>
    <w:rsid w:val="002C7D8D"/>
    <w:rsid w:val="002D11FD"/>
    <w:rsid w:val="002D371E"/>
    <w:rsid w:val="002E49B1"/>
    <w:rsid w:val="002E5A9D"/>
    <w:rsid w:val="002F12F8"/>
    <w:rsid w:val="002F4B14"/>
    <w:rsid w:val="002F79BE"/>
    <w:rsid w:val="00300070"/>
    <w:rsid w:val="0031077A"/>
    <w:rsid w:val="003158C3"/>
    <w:rsid w:val="003175DA"/>
    <w:rsid w:val="00317A3A"/>
    <w:rsid w:val="00320252"/>
    <w:rsid w:val="00325AA8"/>
    <w:rsid w:val="00326026"/>
    <w:rsid w:val="00334167"/>
    <w:rsid w:val="00335FF7"/>
    <w:rsid w:val="003376F3"/>
    <w:rsid w:val="00343F31"/>
    <w:rsid w:val="00355910"/>
    <w:rsid w:val="00355CC6"/>
    <w:rsid w:val="00362F54"/>
    <w:rsid w:val="0036361F"/>
    <w:rsid w:val="003A42AC"/>
    <w:rsid w:val="003A7FD2"/>
    <w:rsid w:val="003D5414"/>
    <w:rsid w:val="003E0C45"/>
    <w:rsid w:val="003E64B4"/>
    <w:rsid w:val="003F14AB"/>
    <w:rsid w:val="003F72EA"/>
    <w:rsid w:val="00406ACE"/>
    <w:rsid w:val="00411E8B"/>
    <w:rsid w:val="00412ADB"/>
    <w:rsid w:val="00424622"/>
    <w:rsid w:val="004309B5"/>
    <w:rsid w:val="00444937"/>
    <w:rsid w:val="00464976"/>
    <w:rsid w:val="004744A4"/>
    <w:rsid w:val="00476E23"/>
    <w:rsid w:val="0049244D"/>
    <w:rsid w:val="00492B84"/>
    <w:rsid w:val="00495C32"/>
    <w:rsid w:val="004B1078"/>
    <w:rsid w:val="004B314B"/>
    <w:rsid w:val="004B6615"/>
    <w:rsid w:val="004E0E33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F49"/>
    <w:rsid w:val="00537787"/>
    <w:rsid w:val="005426D7"/>
    <w:rsid w:val="0054529B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70E6"/>
    <w:rsid w:val="005B7D63"/>
    <w:rsid w:val="005C2281"/>
    <w:rsid w:val="005C26BB"/>
    <w:rsid w:val="005C69BF"/>
    <w:rsid w:val="005D5E47"/>
    <w:rsid w:val="005E09A5"/>
    <w:rsid w:val="005E159F"/>
    <w:rsid w:val="005E3D77"/>
    <w:rsid w:val="005F212A"/>
    <w:rsid w:val="006005AC"/>
    <w:rsid w:val="00607622"/>
    <w:rsid w:val="00610959"/>
    <w:rsid w:val="00612857"/>
    <w:rsid w:val="00613FF4"/>
    <w:rsid w:val="0062197F"/>
    <w:rsid w:val="00622D50"/>
    <w:rsid w:val="00665123"/>
    <w:rsid w:val="006652B9"/>
    <w:rsid w:val="006717A4"/>
    <w:rsid w:val="00674682"/>
    <w:rsid w:val="00680391"/>
    <w:rsid w:val="00681B0A"/>
    <w:rsid w:val="00682987"/>
    <w:rsid w:val="00686BCA"/>
    <w:rsid w:val="00690A52"/>
    <w:rsid w:val="00696A28"/>
    <w:rsid w:val="006976C1"/>
    <w:rsid w:val="006A60F3"/>
    <w:rsid w:val="006A66C5"/>
    <w:rsid w:val="006B3A53"/>
    <w:rsid w:val="006B6ACC"/>
    <w:rsid w:val="006C3572"/>
    <w:rsid w:val="006C4F10"/>
    <w:rsid w:val="006D4035"/>
    <w:rsid w:val="006D494A"/>
    <w:rsid w:val="006E4DC7"/>
    <w:rsid w:val="006E6394"/>
    <w:rsid w:val="006E6DAE"/>
    <w:rsid w:val="006F58EC"/>
    <w:rsid w:val="00700079"/>
    <w:rsid w:val="00701A07"/>
    <w:rsid w:val="00707731"/>
    <w:rsid w:val="00710A92"/>
    <w:rsid w:val="00710AAD"/>
    <w:rsid w:val="00713024"/>
    <w:rsid w:val="0072448F"/>
    <w:rsid w:val="00732B52"/>
    <w:rsid w:val="00736646"/>
    <w:rsid w:val="007372E4"/>
    <w:rsid w:val="0074019F"/>
    <w:rsid w:val="00744021"/>
    <w:rsid w:val="00751724"/>
    <w:rsid w:val="00760FE9"/>
    <w:rsid w:val="0076492A"/>
    <w:rsid w:val="00772814"/>
    <w:rsid w:val="0077281D"/>
    <w:rsid w:val="0077403F"/>
    <w:rsid w:val="007754F5"/>
    <w:rsid w:val="00776A6B"/>
    <w:rsid w:val="0078076A"/>
    <w:rsid w:val="00782B45"/>
    <w:rsid w:val="007850C5"/>
    <w:rsid w:val="0078677C"/>
    <w:rsid w:val="00787462"/>
    <w:rsid w:val="007922B9"/>
    <w:rsid w:val="007955BA"/>
    <w:rsid w:val="00795E86"/>
    <w:rsid w:val="007975A9"/>
    <w:rsid w:val="00797FF0"/>
    <w:rsid w:val="007A0CBF"/>
    <w:rsid w:val="007A6D90"/>
    <w:rsid w:val="007B3D3B"/>
    <w:rsid w:val="007C34D1"/>
    <w:rsid w:val="007D1B8D"/>
    <w:rsid w:val="007F2847"/>
    <w:rsid w:val="0081130E"/>
    <w:rsid w:val="008117A0"/>
    <w:rsid w:val="00816B7A"/>
    <w:rsid w:val="0082496C"/>
    <w:rsid w:val="00826228"/>
    <w:rsid w:val="00837F98"/>
    <w:rsid w:val="00842AE0"/>
    <w:rsid w:val="00854241"/>
    <w:rsid w:val="00866AED"/>
    <w:rsid w:val="008700B6"/>
    <w:rsid w:val="008724EE"/>
    <w:rsid w:val="008748BF"/>
    <w:rsid w:val="008779CC"/>
    <w:rsid w:val="00877A51"/>
    <w:rsid w:val="00882221"/>
    <w:rsid w:val="0088424A"/>
    <w:rsid w:val="00884892"/>
    <w:rsid w:val="00891108"/>
    <w:rsid w:val="00895CD6"/>
    <w:rsid w:val="00897DFD"/>
    <w:rsid w:val="008A5042"/>
    <w:rsid w:val="008A5045"/>
    <w:rsid w:val="008C1766"/>
    <w:rsid w:val="008C2F97"/>
    <w:rsid w:val="008D451A"/>
    <w:rsid w:val="008E02C7"/>
    <w:rsid w:val="008F7544"/>
    <w:rsid w:val="00903A6B"/>
    <w:rsid w:val="00906170"/>
    <w:rsid w:val="00913371"/>
    <w:rsid w:val="009141E9"/>
    <w:rsid w:val="00914F01"/>
    <w:rsid w:val="00927007"/>
    <w:rsid w:val="00940EEB"/>
    <w:rsid w:val="00951E3E"/>
    <w:rsid w:val="0095309F"/>
    <w:rsid w:val="009571BA"/>
    <w:rsid w:val="0096448A"/>
    <w:rsid w:val="009803DD"/>
    <w:rsid w:val="009879E7"/>
    <w:rsid w:val="009A27F1"/>
    <w:rsid w:val="009A52F1"/>
    <w:rsid w:val="009B4A79"/>
    <w:rsid w:val="009B6404"/>
    <w:rsid w:val="009D185E"/>
    <w:rsid w:val="009E622E"/>
    <w:rsid w:val="009E7EC6"/>
    <w:rsid w:val="009F1A81"/>
    <w:rsid w:val="00A024B9"/>
    <w:rsid w:val="00A03A70"/>
    <w:rsid w:val="00A115AF"/>
    <w:rsid w:val="00A13DB0"/>
    <w:rsid w:val="00A219EE"/>
    <w:rsid w:val="00A26039"/>
    <w:rsid w:val="00A300D2"/>
    <w:rsid w:val="00A30C69"/>
    <w:rsid w:val="00A31600"/>
    <w:rsid w:val="00A353AE"/>
    <w:rsid w:val="00A36094"/>
    <w:rsid w:val="00A372A8"/>
    <w:rsid w:val="00A56640"/>
    <w:rsid w:val="00A57894"/>
    <w:rsid w:val="00A662C4"/>
    <w:rsid w:val="00A67C3D"/>
    <w:rsid w:val="00A73E3A"/>
    <w:rsid w:val="00A77925"/>
    <w:rsid w:val="00A82AE1"/>
    <w:rsid w:val="00A8671C"/>
    <w:rsid w:val="00A9074B"/>
    <w:rsid w:val="00A94C81"/>
    <w:rsid w:val="00A9752E"/>
    <w:rsid w:val="00AA180D"/>
    <w:rsid w:val="00AA23D6"/>
    <w:rsid w:val="00AA3145"/>
    <w:rsid w:val="00AB28C6"/>
    <w:rsid w:val="00AB30F4"/>
    <w:rsid w:val="00AB4CD8"/>
    <w:rsid w:val="00AE2955"/>
    <w:rsid w:val="00AE298B"/>
    <w:rsid w:val="00AF0268"/>
    <w:rsid w:val="00AF47D1"/>
    <w:rsid w:val="00AF4FD4"/>
    <w:rsid w:val="00AF63BC"/>
    <w:rsid w:val="00B0298E"/>
    <w:rsid w:val="00B10756"/>
    <w:rsid w:val="00B208CC"/>
    <w:rsid w:val="00B22BE8"/>
    <w:rsid w:val="00B25EC8"/>
    <w:rsid w:val="00B27B0D"/>
    <w:rsid w:val="00B305B0"/>
    <w:rsid w:val="00B30EC1"/>
    <w:rsid w:val="00B37FFA"/>
    <w:rsid w:val="00B403A4"/>
    <w:rsid w:val="00B503E3"/>
    <w:rsid w:val="00B631D6"/>
    <w:rsid w:val="00B65010"/>
    <w:rsid w:val="00B65AA8"/>
    <w:rsid w:val="00B732A2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5F5A"/>
    <w:rsid w:val="00BE1328"/>
    <w:rsid w:val="00BE3342"/>
    <w:rsid w:val="00BE3FD2"/>
    <w:rsid w:val="00C00F0B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6DB5"/>
    <w:rsid w:val="00C37A69"/>
    <w:rsid w:val="00C37E37"/>
    <w:rsid w:val="00C443FC"/>
    <w:rsid w:val="00C4535D"/>
    <w:rsid w:val="00C47D2D"/>
    <w:rsid w:val="00C50F6B"/>
    <w:rsid w:val="00C7427A"/>
    <w:rsid w:val="00C751B3"/>
    <w:rsid w:val="00C823F5"/>
    <w:rsid w:val="00C847CE"/>
    <w:rsid w:val="00C94157"/>
    <w:rsid w:val="00CA1F37"/>
    <w:rsid w:val="00CA2449"/>
    <w:rsid w:val="00CA7B1D"/>
    <w:rsid w:val="00CB2244"/>
    <w:rsid w:val="00CB4044"/>
    <w:rsid w:val="00CC3AA9"/>
    <w:rsid w:val="00CC69AB"/>
    <w:rsid w:val="00CD1F49"/>
    <w:rsid w:val="00CD2030"/>
    <w:rsid w:val="00D0367C"/>
    <w:rsid w:val="00D103CC"/>
    <w:rsid w:val="00D11705"/>
    <w:rsid w:val="00D14A9B"/>
    <w:rsid w:val="00D27DC5"/>
    <w:rsid w:val="00D3552B"/>
    <w:rsid w:val="00D373A2"/>
    <w:rsid w:val="00D37A34"/>
    <w:rsid w:val="00D37C93"/>
    <w:rsid w:val="00D431CA"/>
    <w:rsid w:val="00D4651A"/>
    <w:rsid w:val="00D50BFF"/>
    <w:rsid w:val="00D54114"/>
    <w:rsid w:val="00D54232"/>
    <w:rsid w:val="00D604F0"/>
    <w:rsid w:val="00D612E8"/>
    <w:rsid w:val="00D61D15"/>
    <w:rsid w:val="00D64D23"/>
    <w:rsid w:val="00D66E63"/>
    <w:rsid w:val="00D7230C"/>
    <w:rsid w:val="00D76C50"/>
    <w:rsid w:val="00D76F88"/>
    <w:rsid w:val="00D80549"/>
    <w:rsid w:val="00D86918"/>
    <w:rsid w:val="00D93C96"/>
    <w:rsid w:val="00DA2268"/>
    <w:rsid w:val="00DA4E57"/>
    <w:rsid w:val="00DA6049"/>
    <w:rsid w:val="00DA6828"/>
    <w:rsid w:val="00DA7968"/>
    <w:rsid w:val="00DB1D7D"/>
    <w:rsid w:val="00DB4DA9"/>
    <w:rsid w:val="00DB5E8E"/>
    <w:rsid w:val="00DC01B1"/>
    <w:rsid w:val="00DD26BC"/>
    <w:rsid w:val="00DD5431"/>
    <w:rsid w:val="00DE24B3"/>
    <w:rsid w:val="00DE509D"/>
    <w:rsid w:val="00DF2D7A"/>
    <w:rsid w:val="00DF32BC"/>
    <w:rsid w:val="00DF3567"/>
    <w:rsid w:val="00DF6790"/>
    <w:rsid w:val="00E02C16"/>
    <w:rsid w:val="00E03A1F"/>
    <w:rsid w:val="00E03E7A"/>
    <w:rsid w:val="00E05A27"/>
    <w:rsid w:val="00E06533"/>
    <w:rsid w:val="00E1268F"/>
    <w:rsid w:val="00E239FF"/>
    <w:rsid w:val="00E31C8C"/>
    <w:rsid w:val="00E333C8"/>
    <w:rsid w:val="00E409EC"/>
    <w:rsid w:val="00E42723"/>
    <w:rsid w:val="00E445AB"/>
    <w:rsid w:val="00E475F0"/>
    <w:rsid w:val="00E51A02"/>
    <w:rsid w:val="00E52D0D"/>
    <w:rsid w:val="00E56B87"/>
    <w:rsid w:val="00E60547"/>
    <w:rsid w:val="00E6587D"/>
    <w:rsid w:val="00E71859"/>
    <w:rsid w:val="00E74283"/>
    <w:rsid w:val="00E74781"/>
    <w:rsid w:val="00E84456"/>
    <w:rsid w:val="00E92A1F"/>
    <w:rsid w:val="00E92C39"/>
    <w:rsid w:val="00E93703"/>
    <w:rsid w:val="00E95937"/>
    <w:rsid w:val="00EA42B3"/>
    <w:rsid w:val="00EA6690"/>
    <w:rsid w:val="00EB50CF"/>
    <w:rsid w:val="00EB705B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535B"/>
    <w:rsid w:val="00EF59F9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4522B"/>
    <w:rsid w:val="00F47907"/>
    <w:rsid w:val="00F47A7C"/>
    <w:rsid w:val="00F554B6"/>
    <w:rsid w:val="00F55C1D"/>
    <w:rsid w:val="00F6189E"/>
    <w:rsid w:val="00F63D58"/>
    <w:rsid w:val="00F7043E"/>
    <w:rsid w:val="00F80032"/>
    <w:rsid w:val="00F818C6"/>
    <w:rsid w:val="00F847D6"/>
    <w:rsid w:val="00F866A1"/>
    <w:rsid w:val="00F95D2C"/>
    <w:rsid w:val="00F97BD6"/>
    <w:rsid w:val="00FA0C3B"/>
    <w:rsid w:val="00FA198A"/>
    <w:rsid w:val="00FB0194"/>
    <w:rsid w:val="00FB17F5"/>
    <w:rsid w:val="00FB3659"/>
    <w:rsid w:val="00FD1B79"/>
    <w:rsid w:val="00FD6130"/>
    <w:rsid w:val="00FE5F6C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9396-AC3D-43C9-95F8-914337A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2017-09-03T06:13:00Z</dcterms:created>
  <dcterms:modified xsi:type="dcterms:W3CDTF">2017-09-03T06:13:00Z</dcterms:modified>
</cp:coreProperties>
</file>